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8058B" w14:textId="61D9D868" w:rsidR="00331C6F" w:rsidRDefault="00331C6F" w:rsidP="00933FF4">
      <w:pPr>
        <w:pStyle w:val="Heading20"/>
        <w:keepNext/>
        <w:keepLines/>
        <w:pBdr>
          <w:top w:val="single" w:sz="0" w:space="10" w:color="00853E"/>
          <w:left w:val="single" w:sz="0" w:space="0" w:color="00853E"/>
          <w:bottom w:val="single" w:sz="0" w:space="11" w:color="00853E"/>
          <w:right w:val="single" w:sz="0" w:space="0" w:color="00853E"/>
        </w:pBdr>
        <w:shd w:val="clear" w:color="auto" w:fill="00853E"/>
        <w:spacing w:after="389"/>
        <w:ind w:left="-567" w:right="-472" w:firstLine="140"/>
      </w:pPr>
      <w:bookmarkStart w:id="0" w:name="bookmark20"/>
      <w:bookmarkStart w:id="1" w:name="bookmark21"/>
      <w:r>
        <w:rPr>
          <w:color w:val="FFFFFF"/>
          <w:lang w:eastAsia="en-GB" w:bidi="en-GB"/>
        </w:rPr>
        <w:t>Activity plan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  <w:gridCol w:w="1699"/>
        <w:gridCol w:w="1694"/>
        <w:gridCol w:w="3422"/>
      </w:tblGrid>
      <w:tr w:rsidR="00331C6F" w14:paraId="148EB89E" w14:textId="77777777" w:rsidTr="000C162C">
        <w:trPr>
          <w:trHeight w:hRule="exact" w:val="979"/>
          <w:jc w:val="center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97A63" w14:textId="44C47D19" w:rsidR="00331C6F" w:rsidRDefault="00331C6F" w:rsidP="000C162C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Activity date:</w:t>
            </w:r>
            <w:r w:rsidR="00CC1D30">
              <w:rPr>
                <w:b/>
                <w:bCs/>
                <w:color w:val="000000"/>
                <w:lang w:eastAsia="en-GB" w:bidi="en-GB"/>
              </w:rPr>
              <w:t xml:space="preserve"> 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92074" w14:textId="41000405" w:rsidR="00331C6F" w:rsidRDefault="00331C6F" w:rsidP="000C162C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Activity time:</w:t>
            </w:r>
            <w:r w:rsidR="00CC1D30">
              <w:rPr>
                <w:b/>
                <w:bCs/>
                <w:color w:val="000000"/>
                <w:lang w:eastAsia="en-GB" w:bidi="en-GB"/>
              </w:rPr>
              <w:t xml:space="preserve"> </w:t>
            </w:r>
          </w:p>
        </w:tc>
      </w:tr>
      <w:tr w:rsidR="00331C6F" w14:paraId="27D9578F" w14:textId="77777777" w:rsidTr="000C162C">
        <w:trPr>
          <w:trHeight w:hRule="exact" w:val="907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D3AE6" w14:textId="2923280E" w:rsidR="00331C6F" w:rsidRDefault="00331C6F" w:rsidP="000C162C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Location:</w:t>
            </w:r>
            <w:r w:rsidR="00CC1D30">
              <w:rPr>
                <w:b/>
                <w:bCs/>
                <w:color w:val="000000"/>
                <w:lang w:eastAsia="en-GB" w:bidi="en-GB"/>
              </w:rPr>
              <w:t xml:space="preserve"> </w:t>
            </w:r>
          </w:p>
        </w:tc>
      </w:tr>
      <w:tr w:rsidR="00331C6F" w14:paraId="1FA72ADB" w14:textId="77777777" w:rsidTr="000C162C">
        <w:trPr>
          <w:trHeight w:hRule="exact" w:val="1382"/>
          <w:jc w:val="center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0BFCC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Supervisor:</w:t>
            </w:r>
          </w:p>
          <w:p w14:paraId="58E0420A" w14:textId="77777777" w:rsidR="00331C6F" w:rsidRDefault="00331C6F" w:rsidP="000C162C">
            <w:pPr>
              <w:pStyle w:val="Other0"/>
              <w:shd w:val="clear" w:color="auto" w:fill="auto"/>
              <w:rPr>
                <w:color w:val="000000"/>
                <w:sz w:val="20"/>
                <w:szCs w:val="20"/>
                <w:lang w:eastAsia="en-GB" w:bidi="en-GB"/>
              </w:rPr>
            </w:pPr>
            <w:r w:rsidRPr="00331C6F">
              <w:rPr>
                <w:color w:val="000000"/>
                <w:sz w:val="20"/>
                <w:szCs w:val="20"/>
                <w:lang w:eastAsia="en-GB" w:bidi="en-GB"/>
              </w:rPr>
              <w:t xml:space="preserve">(Consider ratios of </w:t>
            </w:r>
            <w:proofErr w:type="gramStart"/>
            <w:r w:rsidRPr="00331C6F">
              <w:rPr>
                <w:color w:val="000000"/>
                <w:sz w:val="20"/>
                <w:szCs w:val="20"/>
                <w:lang w:eastAsia="en-GB" w:bidi="en-GB"/>
              </w:rPr>
              <w:t>supervisor :</w:t>
            </w:r>
            <w:proofErr w:type="gramEnd"/>
            <w:r w:rsidRPr="00331C6F">
              <w:rPr>
                <w:color w:val="000000"/>
                <w:sz w:val="20"/>
                <w:szCs w:val="20"/>
                <w:lang w:eastAsia="en-GB" w:bidi="en-GB"/>
              </w:rPr>
              <w:t xml:space="preserve"> volunteers for safety)</w:t>
            </w:r>
          </w:p>
          <w:p w14:paraId="2816D218" w14:textId="77777777" w:rsidR="00CC1D30" w:rsidRDefault="00CC1D30" w:rsidP="000C162C">
            <w:pPr>
              <w:pStyle w:val="Other0"/>
              <w:shd w:val="clear" w:color="auto" w:fill="auto"/>
              <w:rPr>
                <w:color w:val="000000"/>
                <w:sz w:val="20"/>
                <w:szCs w:val="20"/>
                <w:lang w:eastAsia="en-GB" w:bidi="en-GB"/>
              </w:rPr>
            </w:pPr>
          </w:p>
          <w:p w14:paraId="2FCACD73" w14:textId="636F6DB9" w:rsidR="00CC1D30" w:rsidRPr="00331C6F" w:rsidRDefault="00CC1D30" w:rsidP="000C162C">
            <w:pPr>
              <w:pStyle w:val="Other0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C9F8B" w14:textId="77777777" w:rsidR="00331C6F" w:rsidRDefault="00331C6F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  <w:r>
              <w:rPr>
                <w:b/>
                <w:bCs/>
                <w:color w:val="000000"/>
                <w:lang w:eastAsia="en-GB" w:bidi="en-GB"/>
              </w:rPr>
              <w:t>First aider(s):</w:t>
            </w:r>
          </w:p>
          <w:p w14:paraId="3CCD47A9" w14:textId="77777777" w:rsidR="00CC1D30" w:rsidRDefault="00CC1D30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</w:p>
          <w:p w14:paraId="1238948A" w14:textId="44D13676" w:rsidR="00CC1D30" w:rsidRDefault="00CC1D30" w:rsidP="000C162C">
            <w:pPr>
              <w:pStyle w:val="Other0"/>
              <w:shd w:val="clear" w:color="auto" w:fill="auto"/>
            </w:pPr>
          </w:p>
        </w:tc>
      </w:tr>
      <w:tr w:rsidR="00331C6F" w14:paraId="597A34B4" w14:textId="77777777" w:rsidTr="000C162C">
        <w:trPr>
          <w:trHeight w:hRule="exact" w:val="1387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3D478" w14:textId="77777777" w:rsidR="00331C6F" w:rsidRDefault="00331C6F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  <w:r>
              <w:rPr>
                <w:b/>
                <w:bCs/>
                <w:color w:val="000000"/>
                <w:lang w:eastAsia="en-GB" w:bidi="en-GB"/>
              </w:rPr>
              <w:t>Task description:</w:t>
            </w:r>
          </w:p>
          <w:p w14:paraId="6E3CBD18" w14:textId="77777777" w:rsidR="00CC1D30" w:rsidRDefault="00CC1D30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</w:p>
          <w:p w14:paraId="4FA1C53D" w14:textId="77777777" w:rsidR="00CC1D30" w:rsidRDefault="00CC1D30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</w:p>
          <w:p w14:paraId="6B23DA4A" w14:textId="304508CD" w:rsidR="00CC1D30" w:rsidRDefault="00CC1D30" w:rsidP="000C162C">
            <w:pPr>
              <w:pStyle w:val="Other0"/>
              <w:shd w:val="clear" w:color="auto" w:fill="auto"/>
            </w:pPr>
          </w:p>
        </w:tc>
      </w:tr>
      <w:tr w:rsidR="00331C6F" w14:paraId="29698AC2" w14:textId="77777777" w:rsidTr="000C162C">
        <w:trPr>
          <w:trHeight w:hRule="exact" w:val="1382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4C6E8" w14:textId="77777777" w:rsidR="00331C6F" w:rsidRDefault="00331C6F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  <w:r>
              <w:rPr>
                <w:b/>
                <w:bCs/>
                <w:color w:val="000000"/>
                <w:lang w:eastAsia="en-GB" w:bidi="en-GB"/>
              </w:rPr>
              <w:t>Aims for the day:</w:t>
            </w:r>
          </w:p>
          <w:p w14:paraId="0B70D27A" w14:textId="77777777" w:rsidR="00CC1D30" w:rsidRDefault="00CC1D30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</w:p>
          <w:p w14:paraId="4044C5EA" w14:textId="3CDAC85A" w:rsidR="00CC1D30" w:rsidRDefault="00CC1D30" w:rsidP="000C162C">
            <w:pPr>
              <w:pStyle w:val="Other0"/>
              <w:shd w:val="clear" w:color="auto" w:fill="auto"/>
            </w:pPr>
          </w:p>
        </w:tc>
      </w:tr>
      <w:tr w:rsidR="00331C6F" w14:paraId="16B94F7F" w14:textId="77777777" w:rsidTr="000C162C">
        <w:trPr>
          <w:trHeight w:hRule="exact" w:val="1387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BD8B0" w14:textId="77777777" w:rsidR="00331C6F" w:rsidRDefault="00331C6F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  <w:r>
              <w:rPr>
                <w:b/>
                <w:bCs/>
                <w:color w:val="000000"/>
                <w:lang w:eastAsia="en-GB" w:bidi="en-GB"/>
              </w:rPr>
              <w:t>Tools required:</w:t>
            </w:r>
          </w:p>
          <w:p w14:paraId="3EF5AF8F" w14:textId="77777777" w:rsidR="00CC1D30" w:rsidRDefault="00CC1D30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</w:p>
          <w:p w14:paraId="6F2B4A16" w14:textId="77777777" w:rsidR="00CC1D30" w:rsidRDefault="00CC1D30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</w:p>
          <w:p w14:paraId="50FD0BC4" w14:textId="6AC6287F" w:rsidR="00CC1D30" w:rsidRDefault="00CC1D30" w:rsidP="00CC1D30">
            <w:pPr>
              <w:pStyle w:val="Other0"/>
              <w:shd w:val="clear" w:color="auto" w:fill="auto"/>
            </w:pPr>
          </w:p>
        </w:tc>
      </w:tr>
      <w:tr w:rsidR="00331C6F" w14:paraId="46EE244A" w14:textId="77777777" w:rsidTr="000C162C">
        <w:trPr>
          <w:trHeight w:hRule="exact" w:val="1382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FF928" w14:textId="77777777" w:rsidR="00331C6F" w:rsidRDefault="00331C6F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  <w:r>
              <w:rPr>
                <w:b/>
                <w:bCs/>
                <w:color w:val="000000"/>
                <w:lang w:eastAsia="en-GB" w:bidi="en-GB"/>
              </w:rPr>
              <w:t>Personal Protective Equipment required:</w:t>
            </w:r>
          </w:p>
          <w:p w14:paraId="58C46343" w14:textId="77777777" w:rsidR="00CC1D30" w:rsidRDefault="00CC1D30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</w:p>
          <w:p w14:paraId="673CE615" w14:textId="77777777" w:rsidR="00CC1D30" w:rsidRDefault="00CC1D30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</w:p>
          <w:p w14:paraId="5E2B8730" w14:textId="508A041F" w:rsidR="00CC1D30" w:rsidRDefault="00CC1D30" w:rsidP="000C162C">
            <w:pPr>
              <w:pStyle w:val="Other0"/>
              <w:shd w:val="clear" w:color="auto" w:fill="auto"/>
            </w:pPr>
          </w:p>
        </w:tc>
      </w:tr>
      <w:tr w:rsidR="00331C6F" w14:paraId="5C9ECF2C" w14:textId="77777777" w:rsidTr="000C162C">
        <w:trPr>
          <w:trHeight w:hRule="exact" w:val="1387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323E1" w14:textId="77777777" w:rsidR="00331C6F" w:rsidRDefault="00331C6F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  <w:r>
              <w:rPr>
                <w:b/>
                <w:bCs/>
                <w:color w:val="000000"/>
                <w:lang w:eastAsia="en-GB" w:bidi="en-GB"/>
              </w:rPr>
              <w:t>Other equipment/materials required:</w:t>
            </w:r>
          </w:p>
          <w:p w14:paraId="75294484" w14:textId="77777777" w:rsidR="00CC1D30" w:rsidRDefault="00CC1D30" w:rsidP="000C162C">
            <w:pPr>
              <w:pStyle w:val="Other0"/>
              <w:shd w:val="clear" w:color="auto" w:fill="auto"/>
              <w:rPr>
                <w:b/>
                <w:bCs/>
                <w:color w:val="000000"/>
                <w:lang w:eastAsia="en-GB" w:bidi="en-GB"/>
              </w:rPr>
            </w:pPr>
          </w:p>
          <w:p w14:paraId="38F2FB48" w14:textId="6F05E75E" w:rsidR="00CC1D30" w:rsidRDefault="00CC1D30" w:rsidP="000C162C">
            <w:pPr>
              <w:pStyle w:val="Other0"/>
              <w:shd w:val="clear" w:color="auto" w:fill="auto"/>
            </w:pPr>
          </w:p>
        </w:tc>
      </w:tr>
      <w:tr w:rsidR="00331C6F" w14:paraId="3F8861AA" w14:textId="77777777" w:rsidTr="000C162C">
        <w:trPr>
          <w:trHeight w:hRule="exact" w:val="533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EB8E7" w14:textId="687BC372" w:rsidR="00331C6F" w:rsidRDefault="00331C6F" w:rsidP="000C162C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Risk assessments required (please tick):</w:t>
            </w:r>
            <w:r w:rsidR="00CC1D30">
              <w:rPr>
                <w:b/>
                <w:bCs/>
                <w:color w:val="000000"/>
                <w:lang w:eastAsia="en-GB" w:bidi="en-GB"/>
              </w:rPr>
              <w:t xml:space="preserve"> </w:t>
            </w:r>
          </w:p>
        </w:tc>
      </w:tr>
      <w:tr w:rsidR="00331C6F" w14:paraId="101D8B46" w14:textId="77777777" w:rsidTr="000C162C">
        <w:trPr>
          <w:trHeight w:hRule="exact" w:val="533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7983D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Site risk assessment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84211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Volunteer work party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B3AD9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Scrub clearance</w:t>
            </w:r>
          </w:p>
        </w:tc>
      </w:tr>
      <w:tr w:rsidR="00331C6F" w14:paraId="63D5C784" w14:textId="77777777" w:rsidTr="000C162C">
        <w:trPr>
          <w:trHeight w:hRule="exact" w:val="533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4BA65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Woodland management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F96DA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Working in water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ADABA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Ecological surveying</w:t>
            </w:r>
          </w:p>
        </w:tc>
      </w:tr>
      <w:tr w:rsidR="00331C6F" w14:paraId="465DC4AD" w14:textId="77777777" w:rsidTr="000C162C">
        <w:trPr>
          <w:trHeight w:hRule="exact" w:val="533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40AC4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Pond-dipping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DC5B1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Minibeast hunting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5CB87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Bat walk</w:t>
            </w:r>
          </w:p>
        </w:tc>
      </w:tr>
      <w:tr w:rsidR="00331C6F" w14:paraId="5FBE5249" w14:textId="77777777" w:rsidTr="000C162C">
        <w:trPr>
          <w:trHeight w:hRule="exact" w:val="533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EE808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Guided walk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843CF" w14:textId="77777777" w:rsidR="00331C6F" w:rsidRDefault="00331C6F" w:rsidP="000C162C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Other (please state)</w:t>
            </w:r>
          </w:p>
        </w:tc>
      </w:tr>
      <w:tr w:rsidR="00331C6F" w14:paraId="2CBC363D" w14:textId="77777777" w:rsidTr="000C162C">
        <w:trPr>
          <w:trHeight w:hRule="exact" w:val="542"/>
          <w:jc w:val="center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79E8D" w14:textId="50D2F43D" w:rsidR="00331C6F" w:rsidRDefault="00331C6F" w:rsidP="000C162C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Completed by:</w:t>
            </w:r>
            <w:bookmarkStart w:id="2" w:name="_GoBack"/>
            <w:bookmarkEnd w:id="2"/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A4D81" w14:textId="6DDA298E" w:rsidR="00331C6F" w:rsidRDefault="00331C6F" w:rsidP="000C162C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Date:</w:t>
            </w:r>
          </w:p>
        </w:tc>
      </w:tr>
    </w:tbl>
    <w:p w14:paraId="72142000" w14:textId="77777777" w:rsidR="00331C6F" w:rsidRDefault="00331C6F"/>
    <w:sectPr w:rsidR="00331C6F" w:rsidSect="00331C6F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6F"/>
    <w:rsid w:val="00331C6F"/>
    <w:rsid w:val="00933FF4"/>
    <w:rsid w:val="00C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1AE2"/>
  <w15:chartTrackingRefBased/>
  <w15:docId w15:val="{B36C70B2-1955-481F-BA62-6E6572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C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331C6F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331C6F"/>
    <w:rPr>
      <w:rFonts w:ascii="Arial" w:eastAsia="Arial" w:hAnsi="Arial" w:cs="Arial"/>
      <w:b/>
      <w:bCs/>
      <w:color w:val="EBEBEB"/>
      <w:sz w:val="32"/>
      <w:szCs w:val="32"/>
      <w:shd w:val="clear" w:color="auto" w:fill="FFFFFF"/>
    </w:rPr>
  </w:style>
  <w:style w:type="paragraph" w:customStyle="1" w:styleId="Other0">
    <w:name w:val="Other"/>
    <w:basedOn w:val="Normal"/>
    <w:link w:val="Other"/>
    <w:rsid w:val="00331C6F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"/>
    <w:link w:val="Heading2"/>
    <w:rsid w:val="00331C6F"/>
    <w:pPr>
      <w:shd w:val="clear" w:color="auto" w:fill="FFFFFF"/>
      <w:spacing w:after="450"/>
      <w:ind w:firstLine="180"/>
      <w:outlineLvl w:val="1"/>
    </w:pPr>
    <w:rPr>
      <w:rFonts w:ascii="Arial" w:eastAsia="Arial" w:hAnsi="Arial" w:cs="Arial"/>
      <w:b/>
      <w:bCs/>
      <w:color w:val="EBEBEB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B978B9676AB408CFA0659504264D2" ma:contentTypeVersion="10" ma:contentTypeDescription="Create a new document." ma:contentTypeScope="" ma:versionID="96832589cb2d18c98647dfbfc3cd46b1">
  <xsd:schema xmlns:xsd="http://www.w3.org/2001/XMLSchema" xmlns:xs="http://www.w3.org/2001/XMLSchema" xmlns:p="http://schemas.microsoft.com/office/2006/metadata/properties" xmlns:ns2="7f7dabbf-f2df-4052-b499-55cb172a6ebb" targetNamespace="http://schemas.microsoft.com/office/2006/metadata/properties" ma:root="true" ma:fieldsID="bacb6ba1d11d292c9da7c9f2b7b9ac33" ns2:_="">
    <xsd:import namespace="7f7dabbf-f2df-4052-b499-55cb172a6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abbf-f2df-4052-b499-55cb172a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A5C30-D319-44F9-96EF-C7BCCDAB8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B88C6-EEF2-4605-8565-E38C755CB172}"/>
</file>

<file path=customXml/itemProps3.xml><?xml version="1.0" encoding="utf-8"?>
<ds:datastoreItem xmlns:ds="http://schemas.openxmlformats.org/officeDocument/2006/customXml" ds:itemID="{95CE2F9B-F5F4-4F54-938A-E754DE1D7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Kelly</dc:creator>
  <cp:keywords/>
  <dc:description/>
  <cp:lastModifiedBy>Charlie Cutt</cp:lastModifiedBy>
  <cp:revision>2</cp:revision>
  <dcterms:created xsi:type="dcterms:W3CDTF">2021-01-26T15:59:00Z</dcterms:created>
  <dcterms:modified xsi:type="dcterms:W3CDTF">2021-01-26T15:59:00Z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0x0101008D0B978B9676AB408CFA0659504264D2</vt:lpwstr>
  </property>
  <property fmtid="{D5CDD505-2E9C-101B-9397-08002B2CF9AE}" pid="3" name="_AdHocReviewCycleID">
    <vt:i4>969486634</vt:i4>
  </property>
  <property fmtid="{D5CDD505-2E9C-101B-9397-08002B2CF9AE}" pid="4" name="_NewReviewCycle">
    <vt:lpwstr/>
  </property>
  <property fmtid="{D5CDD505-2E9C-101B-9397-08002B2CF9AE}" pid="5" name="_EmailSubject">
    <vt:lpwstr>New green space volunteers web page docs</vt:lpwstr>
  </property>
  <property fmtid="{D5CDD505-2E9C-101B-9397-08002B2CF9AE}" pid="6" name="_AuthorEmail">
    <vt:lpwstr>Charlie.Cutt@Basingstoke.gov.uk</vt:lpwstr>
  </property>
  <property fmtid="{D5CDD505-2E9C-101B-9397-08002B2CF9AE}" pid="7" name="_AuthorEmailDisplayName">
    <vt:lpwstr>Charlie Cutt</vt:lpwstr>
  </property>
</Properties>
</file>